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Terms of Reference</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160" w:line="28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Research Analyst </w:t>
      </w:r>
      <w:r w:rsidDel="00000000" w:rsidR="00000000" w:rsidRPr="00000000">
        <w:rPr>
          <w:rFonts w:ascii="Times New Roman" w:cs="Times New Roman" w:eastAsia="Times New Roman" w:hAnsi="Times New Roman"/>
          <w:color w:val="222222"/>
          <w:sz w:val="24"/>
          <w:szCs w:val="24"/>
          <w:rtl w:val="0"/>
        </w:rPr>
        <w:t xml:space="preserve">will work according to the following ToR:</w:t>
      </w:r>
    </w:p>
    <w:p w:rsidR="00000000" w:rsidDel="00000000" w:rsidP="00000000" w:rsidRDefault="00000000" w:rsidRPr="00000000" w14:paraId="00000008">
      <w:pPr>
        <w:numPr>
          <w:ilvl w:val="0"/>
          <w:numId w:val="1"/>
        </w:numPr>
        <w:spacing w:after="0" w:afterAutospacing="0" w:line="28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analyst will review and analyze primary data gathered from the youth consultations that were held for the review of the National Youth Policy (NYP) </w:t>
      </w:r>
    </w:p>
    <w:p w:rsidR="00000000" w:rsidDel="00000000" w:rsidP="00000000" w:rsidRDefault="00000000" w:rsidRPr="00000000" w14:paraId="00000009">
      <w:pPr>
        <w:numPr>
          <w:ilvl w:val="0"/>
          <w:numId w:val="2"/>
        </w:numPr>
        <w:spacing w:after="0" w:afterAutospacing="0" w:line="28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primary data consists  of qualitative data from 19 Focus Group Discussions and  quantitative data from an online survey.</w:t>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analyst will be responsible for review of the qualitative and quantitative data through the development of a sound data analysis methodology and presentation of findings in an easy-to-understand research report.</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analyst will work in close consultation and collaboration with focal person from BCMD</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analyst will share or present drafts of the report to BCMD and constructive comments and feedback will be incorporated accordingly</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final report must be edited, proofread and print-ready with proper layout of the content, illustrations, images, infographic, etc.  </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analyst must abide by the code of ethics in research and academia of the Royal University of Bhutan</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BCMD shall hold the copyright of the report and the raw data, and as such, no part of the document may be reproduced, published or distributed in any form (physical, electronic or otherwise) without the prior written approval of BCMD</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assignment shall be considered completed and finalized upon the satisfaction of BCMD.</w:t>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Assignment to be completed latest by 10th June 2020.</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pos="5100"/>
        <w:tab w:val="left" w:pos="9900"/>
      </w:tabs>
      <w:spacing w:line="240" w:lineRule="auto"/>
      <w:ind w:left="2160" w:hanging="900"/>
      <w:rPr>
        <w:rFonts w:ascii="Calibri" w:cs="Calibri" w:eastAsia="Calibri" w:hAnsi="Calibri"/>
        <w:b w:val="1"/>
        <w:color w:val="5a5a5a"/>
        <w:sz w:val="20"/>
        <w:szCs w:val="20"/>
      </w:rPr>
    </w:pPr>
    <w:r w:rsidDel="00000000" w:rsidR="00000000" w:rsidRPr="00000000">
      <w:rPr>
        <w:rFonts w:ascii="Calibri" w:cs="Calibri" w:eastAsia="Calibri" w:hAnsi="Calibri"/>
        <w:b w:val="1"/>
        <w:color w:val="5a5a5a"/>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76200</wp:posOffset>
              </wp:positionV>
              <wp:extent cx="6779894" cy="31750"/>
              <wp:effectExtent b="0" l="0" r="0" t="0"/>
              <wp:wrapNone/>
              <wp:docPr id="1" name=""/>
              <a:graphic>
                <a:graphicData uri="http://schemas.microsoft.com/office/word/2010/wordprocessingShape">
                  <wps:wsp>
                    <wps:cNvSpPr/>
                    <wps:cNvPr id="2" name="Shape 2"/>
                    <wps:spPr>
                      <a:xfrm>
                        <a:off x="1956053" y="3779683"/>
                        <a:ext cx="6779894" cy="635"/>
                      </a:xfrm>
                      <a:custGeom>
                        <a:rect b="b" l="l" r="r" t="t"/>
                        <a:pathLst>
                          <a:path extrusionOk="0" h="635" w="6779894">
                            <a:moveTo>
                              <a:pt x="0" y="0"/>
                            </a:moveTo>
                            <a:lnTo>
                              <a:pt x="6779894" y="635"/>
                            </a:lnTo>
                          </a:path>
                        </a:pathLst>
                      </a:custGeom>
                      <a:solidFill>
                        <a:srgbClr val="FFFFFF"/>
                      </a:solidFill>
                      <a:ln cap="flat" cmpd="sng" w="317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76200</wp:posOffset>
              </wp:positionV>
              <wp:extent cx="6779894" cy="317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79894" cy="31750"/>
                      </a:xfrm>
                      <a:prstGeom prst="rect"/>
                      <a:ln/>
                    </pic:spPr>
                  </pic:pic>
                </a:graphicData>
              </a:graphic>
            </wp:anchor>
          </w:drawing>
        </mc:Fallback>
      </mc:AlternateContent>
    </w:r>
  </w:p>
  <w:p w:rsidR="00000000" w:rsidDel="00000000" w:rsidP="00000000" w:rsidRDefault="00000000" w:rsidRPr="00000000" w14:paraId="0000001D">
    <w:pPr>
      <w:tabs>
        <w:tab w:val="left" w:pos="5100"/>
      </w:tabs>
      <w:spacing w:line="240" w:lineRule="auto"/>
      <w:ind w:left="2160" w:firstLine="0"/>
      <w:rPr>
        <w:rFonts w:ascii="Calibri" w:cs="Calibri" w:eastAsia="Calibri" w:hAnsi="Calibri"/>
        <w:i w:val="1"/>
        <w:color w:val="5a5a5a"/>
        <w:sz w:val="20"/>
        <w:szCs w:val="20"/>
      </w:rPr>
    </w:pPr>
    <w:r w:rsidDel="00000000" w:rsidR="00000000" w:rsidRPr="00000000">
      <w:rPr>
        <w:rFonts w:ascii="Calibri" w:cs="Calibri" w:eastAsia="Calibri" w:hAnsi="Calibri"/>
        <w:color w:val="5a5a5a"/>
        <w:sz w:val="20"/>
        <w:szCs w:val="20"/>
        <w:rtl w:val="0"/>
      </w:rPr>
      <w:t xml:space="preserve">                                                                                              </w:t>
    </w:r>
    <w:r w:rsidDel="00000000" w:rsidR="00000000" w:rsidRPr="00000000">
      <w:rPr>
        <w:rFonts w:ascii="Calibri" w:cs="Calibri" w:eastAsia="Calibri" w:hAnsi="Calibri"/>
        <w:i w:val="1"/>
        <w:color w:val="5a5a5a"/>
        <w:sz w:val="20"/>
        <w:szCs w:val="20"/>
        <w:rtl w:val="0"/>
      </w:rPr>
      <w:t xml:space="preserve">P.O. Box 1662, Thimphu, Bhutan</w:t>
    </w:r>
    <w:r w:rsidDel="00000000" w:rsidR="00000000" w:rsidRPr="00000000">
      <w:drawing>
        <wp:anchor allowOverlap="1" behindDoc="0" distB="0" distT="0" distL="114300" distR="114300" hidden="0" layoutInCell="1" locked="0" relativeHeight="0" simplePos="0">
          <wp:simplePos x="0" y="0"/>
          <wp:positionH relativeFrom="column">
            <wp:posOffset>-358774</wp:posOffset>
          </wp:positionH>
          <wp:positionV relativeFrom="paragraph">
            <wp:posOffset>93345</wp:posOffset>
          </wp:positionV>
          <wp:extent cx="1823085" cy="404495"/>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823085" cy="404495"/>
                  </a:xfrm>
                  <a:prstGeom prst="rect"/>
                  <a:ln/>
                </pic:spPr>
              </pic:pic>
            </a:graphicData>
          </a:graphic>
        </wp:anchor>
      </w:drawing>
    </w:r>
  </w:p>
  <w:p w:rsidR="00000000" w:rsidDel="00000000" w:rsidP="00000000" w:rsidRDefault="00000000" w:rsidRPr="00000000" w14:paraId="0000001E">
    <w:pPr>
      <w:tabs>
        <w:tab w:val="left" w:pos="5100"/>
      </w:tabs>
      <w:spacing w:line="240" w:lineRule="auto"/>
      <w:ind w:left="2160" w:firstLine="0"/>
      <w:rPr>
        <w:rFonts w:ascii="Calibri" w:cs="Calibri" w:eastAsia="Calibri" w:hAnsi="Calibri"/>
        <w:i w:val="1"/>
        <w:color w:val="5a5a5a"/>
        <w:sz w:val="20"/>
        <w:szCs w:val="20"/>
      </w:rPr>
    </w:pPr>
    <w:r w:rsidDel="00000000" w:rsidR="00000000" w:rsidRPr="00000000">
      <w:rPr>
        <w:rFonts w:ascii="Calibri" w:cs="Calibri" w:eastAsia="Calibri" w:hAnsi="Calibri"/>
        <w:i w:val="1"/>
        <w:color w:val="5a5a5a"/>
        <w:sz w:val="20"/>
        <w:szCs w:val="20"/>
        <w:rtl w:val="0"/>
      </w:rPr>
      <w:tab/>
      <w:tab/>
      <w:t xml:space="preserve">               Tel: + 2-327903</w:t>
    </w:r>
  </w:p>
  <w:p w:rsidR="00000000" w:rsidDel="00000000" w:rsidP="00000000" w:rsidRDefault="00000000" w:rsidRPr="00000000" w14:paraId="0000001F">
    <w:pPr>
      <w:tabs>
        <w:tab w:val="left" w:pos="5100"/>
      </w:tabs>
      <w:spacing w:line="240" w:lineRule="auto"/>
      <w:ind w:left="2160" w:firstLine="0"/>
      <w:rPr>
        <w:rFonts w:ascii="Calibri" w:cs="Calibri" w:eastAsia="Calibri" w:hAnsi="Calibri"/>
        <w:i w:val="1"/>
        <w:color w:val="5a5a5a"/>
        <w:sz w:val="20"/>
        <w:szCs w:val="20"/>
      </w:rPr>
    </w:pPr>
    <w:r w:rsidDel="00000000" w:rsidR="00000000" w:rsidRPr="00000000">
      <w:rPr>
        <w:rFonts w:ascii="Calibri" w:cs="Calibri" w:eastAsia="Calibri" w:hAnsi="Calibri"/>
        <w:i w:val="1"/>
        <w:color w:val="5a5a5a"/>
        <w:sz w:val="20"/>
        <w:szCs w:val="20"/>
        <w:rtl w:val="0"/>
      </w:rPr>
      <w:tab/>
      <w:tab/>
      <w:t xml:space="preserve">               E-mail: bcmd@bcmd.bt</w:t>
      <w:tab/>
      <w:tab/>
      <w:t xml:space="preserve">                        </w:t>
    </w:r>
  </w:p>
  <w:p w:rsidR="00000000" w:rsidDel="00000000" w:rsidP="00000000" w:rsidRDefault="00000000" w:rsidRPr="00000000" w14:paraId="00000020">
    <w:pPr>
      <w:rPr/>
    </w:pPr>
    <w:r w:rsidDel="00000000" w:rsidR="00000000" w:rsidRPr="00000000">
      <w:rPr>
        <w:rFonts w:ascii="Calibri" w:cs="Calibri" w:eastAsia="Calibri" w:hAnsi="Calibri"/>
        <w:i w:val="1"/>
        <w:color w:val="5a5a5a"/>
        <w:sz w:val="20"/>
        <w:szCs w:val="20"/>
        <w:rtl w:val="0"/>
      </w:rPr>
      <w:t xml:space="preserve">                                                                                                                                              Web: www.bcmd.bt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2709863</wp:posOffset>
          </wp:positionH>
          <wp:positionV relativeFrom="paragraph">
            <wp:posOffset>123825</wp:posOffset>
          </wp:positionV>
          <wp:extent cx="525780" cy="44831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5780"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